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3C" w:rsidRDefault="00D8097D" w:rsidP="00AD0D3C">
      <w:bookmarkStart w:id="0" w:name="_GoBack"/>
      <w:r>
        <w:t>Wyjaśnienia do zapytania ofertowego</w:t>
      </w:r>
      <w:bookmarkEnd w:id="0"/>
      <w:r>
        <w:t xml:space="preserve"> na „ Budowę oświetlenia ulicznego na ulicy Parkowej w Nowym Miasteczku”</w:t>
      </w:r>
    </w:p>
    <w:p w:rsidR="00D8097D" w:rsidRDefault="00D8097D" w:rsidP="00AD0D3C"/>
    <w:p w:rsidR="00D8097D" w:rsidRDefault="00D8097D" w:rsidP="00AD0D3C">
      <w:r>
        <w:t>Pytania i odpowiedzi</w:t>
      </w:r>
    </w:p>
    <w:p w:rsidR="00AD0D3C" w:rsidRDefault="00AD0D3C" w:rsidP="00AD0D3C">
      <w:r>
        <w:t>1.</w:t>
      </w:r>
      <w:r>
        <w:tab/>
        <w:t xml:space="preserve">W dokumencie </w:t>
      </w:r>
      <w:proofErr w:type="spellStart"/>
      <w:r>
        <w:t>STWiORB</w:t>
      </w:r>
      <w:proofErr w:type="spellEnd"/>
      <w:r>
        <w:t xml:space="preserve"> pkt II.8 w wymogach dla opraw oświetleniowych zapisano:</w:t>
      </w:r>
    </w:p>
    <w:p w:rsidR="00AD0D3C" w:rsidRDefault="00AD0D3C" w:rsidP="00AD0D3C">
      <w:r>
        <w:t>„współczynnik oddawania barw CRI powyżej 77”.</w:t>
      </w:r>
    </w:p>
    <w:p w:rsidR="00AD0D3C" w:rsidRDefault="00AD0D3C" w:rsidP="00AD0D3C">
      <w:r>
        <w:t>Prosimy o potwierdzenie, że jest to omyłka pisarska i chodziło o „CRI powyżej 70”, gdyż taki współczynnik jest ogólnie przyjętym standardem oświetlenia drogowego.</w:t>
      </w:r>
    </w:p>
    <w:p w:rsidR="00CB078B" w:rsidRDefault="0043394E" w:rsidP="00AD0D3C">
      <w:r>
        <w:t xml:space="preserve">Odp. </w:t>
      </w:r>
      <w:r w:rsidR="00D8097D" w:rsidRPr="0043394E">
        <w:rPr>
          <w:b/>
        </w:rPr>
        <w:t>Zamawiający dopuszcza zastosowanie  opraw oświetlenia ulicznego o współczynniku CRI powyżej  70</w:t>
      </w:r>
      <w:r w:rsidRPr="0043394E">
        <w:rPr>
          <w:b/>
        </w:rPr>
        <w:t>.</w:t>
      </w:r>
    </w:p>
    <w:p w:rsidR="00CB078B" w:rsidRDefault="00CB078B" w:rsidP="00AD0D3C"/>
    <w:p w:rsidR="00AD0D3C" w:rsidRDefault="00AD0D3C" w:rsidP="00AD0D3C">
      <w:r>
        <w:t>2.</w:t>
      </w:r>
      <w:r>
        <w:tab/>
        <w:t>W dokumentacji technicznej opisana została aluminiowa, anodowana oprawa firmy ROSA. Prosimy o potwierdzenie, że Zamawiający dopuści również oprawy innych producentów, wykonane z wysokociśnieniowego odlewu aluminium, malowanego proszkowo.</w:t>
      </w:r>
    </w:p>
    <w:p w:rsidR="00CB078B" w:rsidRDefault="00CB078B" w:rsidP="00AD0D3C"/>
    <w:p w:rsidR="00CB078B" w:rsidRPr="0043394E" w:rsidRDefault="00D8097D" w:rsidP="00AD0D3C">
      <w:pPr>
        <w:rPr>
          <w:b/>
        </w:rPr>
      </w:pPr>
      <w:r w:rsidRPr="0043394E">
        <w:rPr>
          <w:b/>
        </w:rPr>
        <w:t xml:space="preserve">Odp.  </w:t>
      </w:r>
      <w:r w:rsidR="00CB078B" w:rsidRPr="0043394E">
        <w:rPr>
          <w:b/>
        </w:rPr>
        <w:t>Zamawiający do</w:t>
      </w:r>
      <w:r w:rsidR="00EE7954" w:rsidRPr="0043394E">
        <w:rPr>
          <w:b/>
        </w:rPr>
        <w:t>puści zastosowanie   opraw wykonanych  z wysokociśnieniowego odlewu aluminium i malowanych proszkowo</w:t>
      </w:r>
      <w:r w:rsidR="0043394E" w:rsidRPr="0043394E">
        <w:rPr>
          <w:b/>
        </w:rPr>
        <w:t>.</w:t>
      </w:r>
    </w:p>
    <w:p w:rsidR="002043D4" w:rsidRDefault="00AD0D3C" w:rsidP="00AD0D3C">
      <w:r>
        <w:t>3.</w:t>
      </w:r>
      <w:r>
        <w:tab/>
        <w:t>Wnosimy o usunięcie zapisu „Oprawa z możliwością wymiany pojedynczych modułów optycznych”. Zapis taki może być dyskwalifikujący dla producentów, którzy wykorzystują lepsze komponenty (tym samym nie zakładając konieczności wymiany pojedynczych modułów świetlnych) i oferują dłuższą gwarancję niż wymagane 5 lat.</w:t>
      </w:r>
    </w:p>
    <w:p w:rsidR="0043394E" w:rsidRPr="00D0678A" w:rsidRDefault="0043394E" w:rsidP="00AD0D3C">
      <w:pPr>
        <w:rPr>
          <w:b/>
        </w:rPr>
      </w:pPr>
      <w:r w:rsidRPr="00D0678A">
        <w:rPr>
          <w:b/>
        </w:rPr>
        <w:t>Odp. Zamawiający dopuszcza zastosowanie  opraw bez możliwości wymiany pojedynczych modułów optycznych</w:t>
      </w:r>
      <w:r w:rsidR="00B006B9" w:rsidRPr="00D0678A">
        <w:rPr>
          <w:b/>
        </w:rPr>
        <w:t>. Użyte oprawy  winny posiadać gwarancje producenta min 60 miesięcy.</w:t>
      </w:r>
    </w:p>
    <w:p w:rsidR="00EE7954" w:rsidRDefault="00EE7954" w:rsidP="00AD0D3C"/>
    <w:p w:rsidR="00EE7954" w:rsidRPr="00D8097D" w:rsidRDefault="00EE7954" w:rsidP="00AD0D3C">
      <w:pPr>
        <w:rPr>
          <w:b/>
        </w:rPr>
      </w:pPr>
      <w:r w:rsidRPr="00D8097D">
        <w:rPr>
          <w:b/>
        </w:rPr>
        <w:t>Dodatkowe wyjaśnienia:</w:t>
      </w:r>
    </w:p>
    <w:p w:rsidR="00EE7954" w:rsidRDefault="00EE7954" w:rsidP="00AD0D3C">
      <w:r>
        <w:t>Długość linii kablowej jak i rodzaj kabla należy przyjąć zgodnie z dokumentacją projektową stanowiącą załącznik do zapytania</w:t>
      </w:r>
      <w:r w:rsidR="0043394E">
        <w:t>.</w:t>
      </w:r>
    </w:p>
    <w:p w:rsidR="00EE7954" w:rsidRDefault="00EE7954" w:rsidP="00AD0D3C"/>
    <w:p w:rsidR="00EE7954" w:rsidRDefault="00EE7954" w:rsidP="00AD0D3C"/>
    <w:sectPr w:rsidR="00EE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3C"/>
    <w:rsid w:val="001F234B"/>
    <w:rsid w:val="002043D4"/>
    <w:rsid w:val="00425CE2"/>
    <w:rsid w:val="0043394E"/>
    <w:rsid w:val="00AD0D3C"/>
    <w:rsid w:val="00B006B9"/>
    <w:rsid w:val="00CB078B"/>
    <w:rsid w:val="00D0678A"/>
    <w:rsid w:val="00D8097D"/>
    <w:rsid w:val="00E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twysoczanski</dc:creator>
  <cp:lastModifiedBy>serwis</cp:lastModifiedBy>
  <cp:revision>2</cp:revision>
  <dcterms:created xsi:type="dcterms:W3CDTF">2023-10-03T08:08:00Z</dcterms:created>
  <dcterms:modified xsi:type="dcterms:W3CDTF">2023-10-03T08:08:00Z</dcterms:modified>
</cp:coreProperties>
</file>