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lineRule="auto" w:line="360" w:before="0" w:after="360"/>
        <w:ind w:left="0" w:hanging="0"/>
        <w:rPr>
          <w:rFonts w:ascii="Calibri" w:hAnsi="Calibri" w:cs="Times New Roman"/>
          <w:b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</w:r>
    </w:p>
    <w:p>
      <w:pPr>
        <w:pStyle w:val="ListParagraph"/>
        <w:spacing w:lineRule="auto" w:line="360" w:before="0" w:after="360"/>
        <w:ind w:left="0" w:hanging="0"/>
        <w:rPr>
          <w:rFonts w:ascii="Calibri" w:hAnsi="Calibri" w:cs="Times New Roman"/>
          <w:b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 xml:space="preserve">Minister Rodziny i Polityki Społecznej </w:t>
        <w:br/>
        <w:t xml:space="preserve">ogłasza nabór wniosków w ramach </w:t>
        <w:br/>
        <w:t xml:space="preserve">Programu „Asystent osobisty osoby niepełnosprawnej” </w:t>
      </w:r>
      <w:r>
        <w:rPr>
          <w:rFonts w:eastAsia="Symbol" w:cs="Symbol" w:ascii="Symbol" w:hAnsi="Symbol"/>
          <w:b/>
          <w:color w:val="FF0000"/>
          <w:sz w:val="24"/>
          <w:szCs w:val="24"/>
        </w:rPr>
        <w:t></w:t>
      </w:r>
      <w:r>
        <w:rPr>
          <w:rFonts w:cs="Times New Roman"/>
          <w:b/>
          <w:color w:val="FF0000"/>
          <w:sz w:val="24"/>
          <w:szCs w:val="24"/>
        </w:rPr>
        <w:t xml:space="preserve"> edycja 2023</w:t>
      </w:r>
    </w:p>
    <w:p>
      <w:pPr>
        <w:pStyle w:val="ListParagraph"/>
        <w:spacing w:lineRule="auto" w:line="360" w:before="480" w:after="160"/>
        <w:ind w:left="0" w:hanging="0"/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ListParagraph"/>
        <w:spacing w:lineRule="auto" w:line="360" w:before="480" w:after="160"/>
        <w:ind w:left="0" w:hanging="0"/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ListParagraph"/>
        <w:spacing w:lineRule="auto" w:line="360" w:before="480" w:after="160"/>
        <w:ind w:left="0" w:hanging="0"/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Podstawa prawna Programu</w:t>
      </w:r>
    </w:p>
    <w:p>
      <w:pPr>
        <w:pStyle w:val="Normal"/>
        <w:spacing w:lineRule="auto" w:line="360" w:before="0" w:after="0"/>
        <w:ind w:right="-1" w:hanging="0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Minister Rodziny i Polityki Społecznej, zwany dalej „Ministrem”, na podstawie art. 7 ust. 5 oraz art. 12 ust. 1 ustawy z dnia 23 października 2018 r. o Funduszu Solidarnościowym (Dz. U. z 2020 r. poz. 1787, z późn. zm.) ogłasza nabór wniosków na realizację Programu „Asystent osobisty osoby niepełnosprawnej” − edycja 2023, zwanego dalej „Programem”.</w:t>
      </w:r>
    </w:p>
    <w:p>
      <w:pPr>
        <w:pStyle w:val="Normal"/>
        <w:spacing w:lineRule="auto" w:line="360" w:before="0" w:after="0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360" w:before="0" w:after="0"/>
        <w:ind w:right="-1" w:hanging="0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 realizację Programu Minister przeznaczył kwotę 505 000 000,00 zł (słownie: pięćset pięć milionów złotych, 00/100).</w:t>
      </w:r>
    </w:p>
    <w:p>
      <w:pPr>
        <w:pStyle w:val="Normal"/>
        <w:spacing w:lineRule="auto" w:line="360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360"/>
        <w:ind w:left="567" w:hanging="425"/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Rodzaj zadań</w:t>
      </w:r>
    </w:p>
    <w:p>
      <w:pPr>
        <w:pStyle w:val="Normal"/>
        <w:spacing w:lineRule="auto" w:line="360" w:before="0" w:after="0"/>
        <w:ind w:left="426" w:hanging="426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  <w:tab/>
        <w:t>Zgodnie z warunkami Programu, jego głównym celem jest wprowadzenie usług asystencji osobistej jako formy ogólnodostępnego wsparcia w wykonywaniu codziennych czynności oraz funkcjonowaniu w życiu społecznym, których adresatami są</w:t>
      </w:r>
      <w:r>
        <w:rPr>
          <w:rFonts w:eastAsia="Times New Roman" w:cs="Calibri" w:cstheme="minorHAnsi"/>
          <w:color w:val="000000" w:themeColor="text1"/>
          <w:sz w:val="24"/>
          <w:szCs w:val="24"/>
          <w:lang w:eastAsia="pl-PL"/>
        </w:rPr>
        <w:t xml:space="preserve"> następujące osoby </w:t>
      </w:r>
      <w:r>
        <w:rPr>
          <w:rFonts w:cs="Times New Roman"/>
          <w:sz w:val="24"/>
          <w:szCs w:val="24"/>
        </w:rPr>
        <w:t>zwane dalej również „uczestnikami” lub „uczestnikiem”:</w:t>
      </w:r>
    </w:p>
    <w:p>
      <w:pPr>
        <w:pStyle w:val="Normal"/>
        <w:numPr>
          <w:ilvl w:val="0"/>
          <w:numId w:val="4"/>
        </w:numPr>
        <w:spacing w:lineRule="auto" w:line="360" w:before="0" w:after="0"/>
        <w:ind w:left="851" w:hanging="425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dzieci do 16.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>
        <w:rPr>
          <w:rFonts w:cs="Times New Roman"/>
          <w:sz w:val="24"/>
          <w:szCs w:val="24"/>
          <w:vertAlign w:val="superscript"/>
        </w:rPr>
        <w:t xml:space="preserve"> </w:t>
      </w:r>
      <w:r>
        <w:rPr>
          <w:rFonts w:cs="Times New Roman"/>
          <w:sz w:val="24"/>
          <w:szCs w:val="24"/>
        </w:rPr>
        <w:t>oraz</w:t>
      </w:r>
    </w:p>
    <w:p>
      <w:pPr>
        <w:pStyle w:val="Normal"/>
        <w:numPr>
          <w:ilvl w:val="0"/>
          <w:numId w:val="4"/>
        </w:numPr>
        <w:spacing w:lineRule="auto" w:line="360" w:before="0" w:after="0"/>
        <w:ind w:left="851" w:hanging="425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osoby niepełnosprawne posiadające orzeczenie:</w:t>
      </w:r>
    </w:p>
    <w:p>
      <w:pPr>
        <w:pStyle w:val="Normal"/>
        <w:numPr>
          <w:ilvl w:val="0"/>
          <w:numId w:val="5"/>
        </w:numPr>
        <w:spacing w:lineRule="auto" w:line="360" w:before="0" w:after="0"/>
        <w:ind w:left="1276" w:right="-1" w:hanging="425"/>
        <w:contextualSpacing/>
        <w:rPr>
          <w:rFonts w:ascii="Calibri" w:hAnsi="Calibri"/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o znacznym stopniu niepełnosprawności albo</w:t>
      </w:r>
    </w:p>
    <w:p>
      <w:pPr>
        <w:pStyle w:val="Normal"/>
        <w:numPr>
          <w:ilvl w:val="0"/>
          <w:numId w:val="5"/>
        </w:numPr>
        <w:spacing w:lineRule="auto" w:line="360" w:before="0" w:after="0"/>
        <w:ind w:left="1276" w:right="-1" w:hanging="425"/>
        <w:contextualSpacing/>
        <w:rPr>
          <w:rFonts w:ascii="Calibri" w:hAnsi="Calibri"/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o umiarkowanym stopniu niepełnosprawności albo</w:t>
      </w:r>
    </w:p>
    <w:p>
      <w:pPr>
        <w:pStyle w:val="Normal"/>
        <w:numPr>
          <w:ilvl w:val="0"/>
          <w:numId w:val="5"/>
        </w:numPr>
        <w:spacing w:lineRule="auto" w:line="360" w:before="0" w:afterAutospacing="1"/>
        <w:ind w:left="1276" w:right="-1" w:hanging="425"/>
        <w:contextualSpacing/>
        <w:rPr>
          <w:rFonts w:ascii="Calibri" w:hAnsi="Calibri"/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traktowane na równi z orzeczeniami wymienionymi w lit. a i b, zgodnie z art. 5 i art. 62 ustawy z dnia 27 sierpnia 1997 r. o rehabilitacji zawodowej i społecznej oraz zatrudnianiu osób niepełnosprawnych (Dz. U. z 2021 r. poz. 573, z późn. zm.).</w:t>
      </w:r>
    </w:p>
    <w:p>
      <w:pPr>
        <w:pStyle w:val="Normal"/>
        <w:spacing w:lineRule="auto" w:line="360" w:before="0" w:after="0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426" w:hanging="426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  <w:tab/>
        <w:t>Usługi asystencji osobistej polegają w szczególności na pomocy w: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851" w:hanging="425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wykonywaniu przez uczestnika czynności dnia codziennego;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851" w:hanging="425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wyjściu, powrocie lub dojazdach z uczestnikiem w wybrane przez uczestnika miejsca;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851" w:hanging="425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załatwianiu przez uczestnika spraw urzędowych;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851" w:hanging="425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korzystaniu przez uczestnika z dóbr kultury (np. muzeum, teatr, kino, galeria sztuki, wystawa);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851" w:hanging="425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zaprowadzaniu i odebraniu dzieci z orzeczeniem o niepełnosprawności do placówki oświatowej.</w:t>
      </w:r>
    </w:p>
    <w:p>
      <w:pPr>
        <w:pStyle w:val="Normal"/>
        <w:spacing w:lineRule="auto" w:line="360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360"/>
        <w:ind w:left="567" w:hanging="283"/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Podmioty uprawnione do składania wniosków</w:t>
      </w:r>
    </w:p>
    <w:p>
      <w:pPr>
        <w:pStyle w:val="Normal"/>
        <w:spacing w:lineRule="auto" w:line="360" w:before="0" w:after="0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 uzyskanie środków Funduszu Solidarnościowego zwanego dalej „Funduszem”, o którym mowa w ustawie z dnia 23 października 2018 r. o Funduszu Solidarnościowym, mogą ubiegać się jednostki samorządu terytorialnego szczebla gminnego lub powiatowego.</w:t>
      </w:r>
    </w:p>
    <w:p>
      <w:pPr>
        <w:pStyle w:val="Normal"/>
        <w:spacing w:lineRule="auto" w:line="360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360"/>
        <w:ind w:left="567" w:hanging="283"/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Tryb przystąpienia do Programu</w:t>
      </w:r>
    </w:p>
    <w:p>
      <w:pPr>
        <w:pStyle w:val="Normal"/>
        <w:spacing w:lineRule="auto" w:line="360" w:before="0" w:after="0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Gminy/powiaty, składając do właściwego wojewody wniosek gminy/powiatu na środki finansowe z Programu, którego wzór stanowi załącznik nr 1 do Programu, uwzględniają w nim w szczególności przewidywaną liczbę uczestników i koszt realizacji usług asystencji osobistej. </w:t>
      </w:r>
      <w:r>
        <w:rPr>
          <w:sz w:val="24"/>
          <w:szCs w:val="24"/>
        </w:rPr>
        <w:t>Wojewoda po dokonaniu oceny wniosków gmin/powiatów na środki finansowe z Programu pod względem formalnym, merytorycznym, z uwzględnieniem racjonalnego i celowego wydatkowania środków, sporządza listę rekomendowanych wniosków i przekazuje ją Ministrowi do weryfikacji i zatwierdzenia.</w:t>
      </w:r>
    </w:p>
    <w:p>
      <w:pPr>
        <w:pStyle w:val="Normal"/>
        <w:spacing w:lineRule="auto" w:line="360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360"/>
        <w:ind w:left="567" w:hanging="283"/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Termin realizacji zadań objętych finansowaniem i wysokość środków Funduszu przeznaczonych na ich realizację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Program będzie realizowany od dnia 1 stycznia 2023 r. do dnia 31 grudnia 2023 r. Za wydatki kwalifikowalne uznane zostaną wydatki faktycznie poniesione na realizację zadań w ramach Programu w tym terminie.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Źródłem finansowania Programu są środki ujęte w planie finansowym Funduszu na 2023 r. w kwocie 505 mln zł. Dysponentem środków Funduszu jest minister właściwy do spraw zabezpieczenia społecznego.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Realizacja Programu następuje w trybie naboru wniosków.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Nabór wniosków gmin/powiatów na środki finansowe z Programu dokonywany jest przez wojewodów.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Wojewoda sporządza i przekazuje Ministrowi wniosek wojewody na środki finansowe z Programu wraz z listą rekomendowanych wniosków gmin/powiatów.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Minister weryfikuje, zatwierdza i zamieszcza listę rekomendowanych wniosków na swojej stronie podmiotowej w Biuletynie Informacji Publicznej.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Wojewoda zamieszcza listę podmiotów, których wnioski zostały zatwierdzone wraz z kwotą przyznanych środków, na swojej stronie internetowej oraz na swojej stronie podmiotowej w Biuletynie Informacji Publicznej, niezwłocznie po opublikowaniu przez Ministra zatwierdzonej listy rekomendowanych wniosków.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Minister przekazuje środki na podstawie umów w sprawie wysokości i trybu przekazywania w 2023 r. środków z Funduszu, na realizację zadania w ramach Programu, zawartych z wojewodami, a następnie wojewodowie przekazują te środki gminom/powiatom na podstawie umów w sprawie wysokości i trybu przekazywania w 2023 r. środków Funduszu, na realizację zadania w ramach Programu.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Podmioty realizujące zadania wynikające z umów zawartych w ramach Programu są zobowiązane do posiadania wyodrębnionego rachunku bankowego dla środków Funduszu oraz prowadzenia wyodrębnionej ewidencji księgowej otrzymanych środków i dokonywanych z tych środków wydatków, zgodnie z art. 17 ustawy z dnia 23 października 2018 r. o Funduszu Solidarnościowym.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ramach Programu gmina/powiat może otrzymać wsparcie finansowe do wysokości 100% kosztów realizacji przez asystenta usługi asystencji osobistej.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Wójt, burmistrz, prezydent miasta/starosta może pokryć koszty obsługi Programu w wysokości faktycznie poniesionej, nie więcej niż 2% środków przekazanych na realizację tego Programu.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Wójt, burmistrz, prezydent miasta/starosta może przekazać podmiotom wskazanym w części IV ust. 23 pkt 2 i 4 Programu środki stanowiące nie więcej niż 2% przekazanych środków Funduszu, w celu pokrycia wszelkich kosztów obsługi księgowej, kadrowej lub administracyjnej, które pojawią się w związku z realizacją usług w ramach Programu.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Wojewoda może pokryć koszty obsługi Programu w wysokości faktycznie poniesionej, nie więcej niż 0,5% przekazanych środków Funduszu.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Minister może pokryć koszty działań promocyjno-informacyjnych związanych z Programem w wysokości nieprzekraczającej kwoty 100 tys. zł, w ramach planu finansowego Funduszu na 2023 r. w pozycji „koszty realizacji zadań związanych z promowaniem i wspieraniem systemu wsparcia osób niepełnosprawnych”.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Maksymalna kwota dofinansowania dla jednego podmiotu (gminy/powiatu) nie może przekroczyć kwoty 3 000 000,00 zł (słownie: trzy miliony złotych, 00/100).</w:t>
      </w:r>
    </w:p>
    <w:p>
      <w:pPr>
        <w:pStyle w:val="Normal"/>
        <w:spacing w:lineRule="auto" w:line="360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360"/>
        <w:ind w:left="567" w:hanging="283"/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Terminy naboru wniosków</w:t>
      </w:r>
    </w:p>
    <w:p>
      <w:pPr>
        <w:pStyle w:val="Normal"/>
        <w:spacing w:lineRule="auto" w:line="360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Gmina/powiat składa wniosek gminy/powiatu na środki finansowe z Programu do właściwego wojewody (wzór wniosku stanowi załącznik nr 1 do Programu) </w:t>
      </w:r>
      <w:r>
        <w:rPr>
          <w:rFonts w:cs="Times New Roman"/>
          <w:b/>
          <w:sz w:val="24"/>
          <w:szCs w:val="24"/>
        </w:rPr>
        <w:t xml:space="preserve">w terminie do dnia 10 listopada 2022 r. </w:t>
      </w:r>
      <w:r>
        <w:rPr>
          <w:rFonts w:cs="Times New Roman"/>
          <w:sz w:val="24"/>
          <w:szCs w:val="24"/>
        </w:rPr>
        <w:t>(decyduje data wpływu).</w:t>
      </w:r>
    </w:p>
    <w:p>
      <w:pPr>
        <w:pStyle w:val="Normal"/>
        <w:spacing w:lineRule="auto" w:line="360" w:before="0" w:after="0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Wojewoda sporządza i przekazuje Ministrowi wniosek wojewody na środki finansowe z Programu wraz z listą rekomendowanych wniosków do finansowania w ramach Programu (wzór wniosku stanowi załącznik nr 2 do Programu, wzór listy stanowi załącznik nr 3 do Programu) </w:t>
      </w:r>
      <w:r>
        <w:rPr>
          <w:rFonts w:cs="Times New Roman"/>
          <w:b/>
          <w:sz w:val="24"/>
          <w:szCs w:val="24"/>
        </w:rPr>
        <w:t>w terminie do dnia 25 listopada 2022 r.</w:t>
      </w:r>
      <w:r>
        <w:rPr>
          <w:rFonts w:cs="Times New Roman"/>
          <w:sz w:val="24"/>
          <w:szCs w:val="24"/>
        </w:rPr>
        <w:t xml:space="preserve"> (decyduje data wpływu).</w:t>
      </w:r>
    </w:p>
    <w:p>
      <w:pPr>
        <w:pStyle w:val="Normal"/>
        <w:spacing w:lineRule="auto" w:line="360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360"/>
        <w:ind w:left="567" w:hanging="283"/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Termin rozpatrzenia wniosków</w:t>
      </w:r>
    </w:p>
    <w:p>
      <w:pPr>
        <w:pStyle w:val="Normal"/>
        <w:spacing w:lineRule="auto" w:line="360" w:before="0" w:after="160"/>
        <w:rPr/>
      </w:pPr>
      <w:r>
        <w:rPr>
          <w:rFonts w:cs="Times New Roman"/>
          <w:sz w:val="24"/>
          <w:szCs w:val="24"/>
        </w:rPr>
        <w:t xml:space="preserve">Minister dokona ostatecznej weryfikacji i zatwierdzenia listy rekomendowanych wniosków złożonych przez wojewodów </w:t>
      </w:r>
      <w:r>
        <w:rPr>
          <w:rFonts w:cs="Times New Roman"/>
          <w:b/>
          <w:sz w:val="24"/>
          <w:szCs w:val="24"/>
        </w:rPr>
        <w:t>w terminie do dnia 9</w:t>
      </w:r>
      <w:bookmarkStart w:id="0" w:name="_GoBack"/>
      <w:bookmarkEnd w:id="0"/>
      <w:r>
        <w:rPr>
          <w:rFonts w:cs="Times New Roman"/>
          <w:b/>
          <w:sz w:val="24"/>
          <w:szCs w:val="24"/>
        </w:rPr>
        <w:t xml:space="preserve"> grudnia 2022 r.</w:t>
      </w:r>
    </w:p>
    <w:sectPr>
      <w:footerReference w:type="default" r:id="rId2"/>
      <w:type w:val="nextPage"/>
      <w:pgSz w:w="11906" w:h="16838"/>
      <w:pgMar w:left="1418" w:right="1418" w:header="0" w:top="1134" w:footer="34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06130078"/>
    </w:sdtPr>
    <w:sdtContent>
      <w:p>
        <w:pPr>
          <w:pStyle w:val="Stopka"/>
          <w:jc w:val="center"/>
          <w:rPr/>
        </w:pPr>
        <w:r>
          <w:rPr/>
        </w:r>
      </w:p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4"/>
        <w:rFonts w:ascii="Calibri" w:hAnsi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upperRoman"/>
      <w:lvlText w:val="%1."/>
      <w:lvlJc w:val="right"/>
      <w:pPr>
        <w:ind w:left="360" w:hanging="360"/>
      </w:pPr>
      <w:rPr>
        <w:sz w:val="24"/>
        <w:b/>
        <w:szCs w:val="24"/>
        <w:rFonts w:ascii="Calibri" w:hAnsi="Calibri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1080" w:hanging="360"/>
      </w:pPr>
      <w:rPr>
        <w:sz w:val="24"/>
        <w:szCs w:val="20"/>
        <w:w w:val="100"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qFormat/>
    <w:rsid w:val="003d12d0"/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614b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62545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aa64d4"/>
    <w:rPr>
      <w:sz w:val="20"/>
      <w:szCs w:val="20"/>
    </w:rPr>
  </w:style>
  <w:style w:type="character" w:styleId="Footnotereference">
    <w:name w:val="footnote reference"/>
    <w:basedOn w:val="DefaultParagraphFont"/>
    <w:unhideWhenUsed/>
    <w:qFormat/>
    <w:rsid w:val="00aa64d4"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1f65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1f6532"/>
    <w:rPr>
      <w:vertAlign w:val="superscript"/>
    </w:rPr>
  </w:style>
  <w:style w:type="character" w:styleId="Articletitle" w:customStyle="1">
    <w:name w:val="articletitle"/>
    <w:qFormat/>
    <w:rsid w:val="00433b04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006c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006c1"/>
    <w:rPr/>
  </w:style>
  <w:style w:type="character" w:styleId="Czeinternetowe">
    <w:name w:val="Łącze internetowe"/>
    <w:basedOn w:val="DefaultParagraphFont"/>
    <w:uiPriority w:val="99"/>
    <w:unhideWhenUsed/>
    <w:rsid w:val="00ac253e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3055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f30551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30551"/>
    <w:rPr>
      <w:b/>
      <w:bCs/>
      <w:sz w:val="20"/>
      <w:szCs w:val="20"/>
    </w:rPr>
  </w:style>
  <w:style w:type="character" w:styleId="AkapitzlistZnak" w:customStyle="1">
    <w:name w:val="Akapit z listą Znak"/>
    <w:link w:val="Akapitzlist"/>
    <w:uiPriority w:val="34"/>
    <w:qFormat/>
    <w:locked/>
    <w:rsid w:val="008267a4"/>
    <w:rPr/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ascii="Calibri" w:hAnsi="Calibri"/>
      <w:color w:val="000000"/>
      <w:sz w:val="24"/>
    </w:rPr>
  </w:style>
  <w:style w:type="character" w:styleId="ListLabel3">
    <w:name w:val="ListLabel 3"/>
    <w:qFormat/>
    <w:rPr>
      <w:rFonts w:ascii="Calibri" w:hAnsi="Calibri"/>
      <w:b/>
      <w:sz w:val="24"/>
      <w:szCs w:val="24"/>
    </w:rPr>
  </w:style>
  <w:style w:type="character" w:styleId="ListLabel4">
    <w:name w:val="ListLabel 4"/>
    <w:qFormat/>
    <w:rPr>
      <w:b/>
      <w:sz w:val="28"/>
      <w:szCs w:val="28"/>
    </w:rPr>
  </w:style>
  <w:style w:type="character" w:styleId="ListLabel5">
    <w:name w:val="ListLabel 5"/>
    <w:qFormat/>
    <w:rPr>
      <w:b w:val="false"/>
      <w:sz w:val="24"/>
      <w:szCs w:val="24"/>
    </w:rPr>
  </w:style>
  <w:style w:type="character" w:styleId="ListLabel6">
    <w:name w:val="ListLabel 6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">
    <w:name w:val="ListLabel 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">
    <w:name w:val="ListLabel 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">
    <w:name w:val="ListLabel 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">
    <w:name w:val="ListLabel 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">
    <w:name w:val="ListLabel 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">
    <w:name w:val="ListLabel 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">
    <w:name w:val="ListLabel 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">
    <w:name w:val="ListLabel 15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">
    <w:name w:val="ListLabel 16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">
    <w:name w:val="ListLabel 17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">
    <w:name w:val="ListLabel 1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">
    <w:name w:val="ListLabel 19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">
    <w:name w:val="ListLabel 20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1">
    <w:name w:val="ListLabel 2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2">
    <w:name w:val="ListLabel 22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3">
    <w:name w:val="ListLabel 23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4">
    <w:name w:val="ListLabel 24"/>
    <w:qFormat/>
    <w:rPr>
      <w:b w:val="false"/>
    </w:rPr>
  </w:style>
  <w:style w:type="character" w:styleId="ListLabel25">
    <w:name w:val="ListLabel 25"/>
    <w:qFormat/>
    <w:rPr>
      <w:b w:val="false"/>
    </w:rPr>
  </w:style>
  <w:style w:type="character" w:styleId="ListLabel26">
    <w:name w:val="ListLabel 26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7">
    <w:name w:val="ListLabel 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8">
    <w:name w:val="ListLabel 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9">
    <w:name w:val="ListLabel 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0">
    <w:name w:val="ListLabel 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1">
    <w:name w:val="ListLabel 3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2">
    <w:name w:val="ListLabel 3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3">
    <w:name w:val="ListLabel 3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4">
    <w:name w:val="ListLabel 3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5">
    <w:name w:val="ListLabel 35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6">
    <w:name w:val="ListLabel 3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7">
    <w:name w:val="ListLabel 3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8">
    <w:name w:val="ListLabel 3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9">
    <w:name w:val="ListLabel 3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0">
    <w:name w:val="ListLabel 4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1">
    <w:name w:val="ListLabel 4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2">
    <w:name w:val="ListLabel 4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3">
    <w:name w:val="ListLabel 4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4">
    <w:name w:val="ListLabel 44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5">
    <w:name w:val="ListLabel 4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6">
    <w:name w:val="ListLabel 4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7">
    <w:name w:val="ListLabel 4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8">
    <w:name w:val="ListLabel 4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9">
    <w:name w:val="ListLabel 4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0">
    <w:name w:val="ListLabel 5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1">
    <w:name w:val="ListLabel 5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2">
    <w:name w:val="ListLabel 5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3">
    <w:name w:val="ListLabel 53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4">
    <w:name w:val="ListLabel 5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5">
    <w:name w:val="ListLabel 5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6">
    <w:name w:val="ListLabel 5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7">
    <w:name w:val="ListLabel 5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8">
    <w:name w:val="ListLabel 5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9">
    <w:name w:val="ListLabel 5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0">
    <w:name w:val="ListLabel 6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1">
    <w:name w:val="ListLabel 6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2">
    <w:name w:val="ListLabel 62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3">
    <w:name w:val="ListLabel 63"/>
    <w:qFormat/>
    <w:rPr>
      <w:color w:val="00000A"/>
    </w:rPr>
  </w:style>
  <w:style w:type="character" w:styleId="ListLabel64">
    <w:name w:val="ListLabel 64"/>
    <w:qFormat/>
    <w:rPr>
      <w:strike w:val="false"/>
      <w:dstrike w:val="false"/>
    </w:rPr>
  </w:style>
  <w:style w:type="character" w:styleId="ListLabel65">
    <w:name w:val="ListLabel 65"/>
    <w:qFormat/>
    <w:rPr>
      <w:b w:val="false"/>
    </w:rPr>
  </w:style>
  <w:style w:type="character" w:styleId="ListLabel66">
    <w:name w:val="ListLabel 66"/>
    <w:qFormat/>
    <w:rPr>
      <w:w w:val="100"/>
      <w:sz w:val="24"/>
      <w:szCs w:val="20"/>
      <w:highlight w:val="white"/>
    </w:rPr>
  </w:style>
  <w:style w:type="character" w:styleId="ListLabel67">
    <w:name w:val="ListLabel 67"/>
    <w:qFormat/>
    <w:rPr>
      <w:w w:val="100"/>
      <w:sz w:val="24"/>
      <w:szCs w:val="20"/>
      <w:highlight w:val="white"/>
    </w:rPr>
  </w:style>
  <w:style w:type="character" w:styleId="ListLabel68">
    <w:name w:val="ListLabel 68"/>
    <w:qFormat/>
    <w:rPr>
      <w:rFonts w:ascii="Calibri" w:hAnsi="Calibri"/>
      <w:w w:val="100"/>
      <w:sz w:val="24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link w:val="AkapitzlistZnak"/>
    <w:uiPriority w:val="34"/>
    <w:qFormat/>
    <w:rsid w:val="00971165"/>
    <w:pPr>
      <w:spacing w:before="0" w:after="160"/>
      <w:ind w:left="720" w:hanging="0"/>
      <w:contextualSpacing/>
    </w:pPr>
    <w:rPr/>
  </w:style>
  <w:style w:type="paragraph" w:styleId="Tytu">
    <w:name w:val="Title"/>
    <w:basedOn w:val="Normal"/>
    <w:link w:val="TytuZnak"/>
    <w:qFormat/>
    <w:rsid w:val="003d12d0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614b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aa64d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TekstprzypisudolnegoZnak"/>
    <w:unhideWhenUsed/>
    <w:qFormat/>
    <w:rsid w:val="00aa64d4"/>
    <w:pPr>
      <w:spacing w:lineRule="auto" w:line="240" w:before="0" w:after="0"/>
    </w:pPr>
    <w:rPr>
      <w:sz w:val="20"/>
      <w:szCs w:val="20"/>
    </w:rPr>
  </w:style>
  <w:style w:type="paragraph" w:styleId="Default" w:customStyle="1">
    <w:name w:val="Default"/>
    <w:qFormat/>
    <w:rsid w:val="005f385c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sz w:val="24"/>
      <w:szCs w:val="24"/>
      <w:lang w:val="pl-PL" w:eastAsia="en-US" w:bidi="ar-SA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1f6532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e006c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006c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f3055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30551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EA7FB-F2B1-4004-B2D3-B5AD7487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LibreOffice/5.1.6.2$Linux_x86 LibreOffice_project/10m0$Build-2</Application>
  <Pages>4</Pages>
  <Words>993</Words>
  <CharactersWithSpaces>5963</CharactersWithSpaces>
  <Paragraphs>13</Paragraphs>
  <Company>MRPiPS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2022-10-10T13:42:00Z</dcterms:created>
  <dc:creator>Elżbieta Cieślak</dc:creator>
  <dc:description/>
  <dc:language>pl-PL</dc:language>
  <cp:lastModifiedBy>Andrzej Łosiewicz</cp:lastModifiedBy>
  <cp:lastPrinted>2020-02-17T12:48:00Z</cp:lastPrinted>
  <dcterms:modified xsi:type="dcterms:W3CDTF">2022-10-21T13:29:00Z</dcterms:modified>
  <cp:revision>12</cp:revision>
  <dc:subject/>
  <dc:title>Ogłoszenie o naborze wniosków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MRPiPS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