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:rsidR="00E5559B" w:rsidRDefault="00E5559B" w:rsidP="00B73AE6">
      <w:pPr>
        <w:jc w:val="center"/>
      </w:pP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8C164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8C164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C8645A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C8645A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8C164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C8645A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8C164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8C164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8C16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8C16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8C164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8C164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8C164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8C164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C8645A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C8645A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C8645A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C8645A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C8645A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8C16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8C16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8C164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C8645A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8C164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8C164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8C164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8C164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C8645A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C8645A" w:rsidRPr="00C8645A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8C164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C164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C8645A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C8645A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C8645A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8C164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C164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C8645A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C8645A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C8645A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8C16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8C16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8C16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8C16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8C164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C8645A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C8645A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C8645A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C8645A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8C16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8C16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8C16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8C164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45" w:rsidRDefault="008C1645" w:rsidP="005F02B9">
      <w:r>
        <w:separator/>
      </w:r>
    </w:p>
    <w:p w:rsidR="008C1645" w:rsidRDefault="008C1645" w:rsidP="005F02B9"/>
    <w:p w:rsidR="008C1645" w:rsidRDefault="008C1645" w:rsidP="005F02B9"/>
    <w:p w:rsidR="008C1645" w:rsidRDefault="008C1645"/>
  </w:endnote>
  <w:endnote w:type="continuationSeparator" w:id="0">
    <w:p w:rsidR="008C1645" w:rsidRDefault="008C1645" w:rsidP="005F02B9">
      <w:r>
        <w:continuationSeparator/>
      </w:r>
    </w:p>
    <w:p w:rsidR="008C1645" w:rsidRDefault="008C1645" w:rsidP="005F02B9"/>
    <w:p w:rsidR="008C1645" w:rsidRDefault="008C1645" w:rsidP="005F02B9"/>
    <w:p w:rsidR="008C1645" w:rsidRDefault="008C1645"/>
  </w:endnote>
  <w:endnote w:type="continuationNotice" w:id="1">
    <w:p w:rsidR="008C1645" w:rsidRDefault="008C1645">
      <w:pPr>
        <w:spacing w:before="0" w:after="0"/>
      </w:pPr>
    </w:p>
  </w:endnote>
  <w:endnote w:id="2">
    <w:p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A62851" w:rsidRPr="00A62851" w:rsidRDefault="00A62851" w:rsidP="00A62851">
      <w:pPr>
        <w:spacing w:before="180" w:after="0" w:line="280" w:lineRule="auto"/>
        <w:jc w:val="both"/>
        <w:rPr>
          <w:rFonts w:cs="Times New Roman"/>
          <w:b/>
          <w:iCs w:val="0"/>
          <w:snapToGrid w:val="0"/>
          <w:szCs w:val="20"/>
        </w:rPr>
      </w:pPr>
      <w:r w:rsidRPr="00A62851">
        <w:rPr>
          <w:rFonts w:cs="Times New Roman"/>
          <w:b/>
          <w:iCs w:val="0"/>
          <w:snapToGrid w:val="0"/>
          <w:szCs w:val="20"/>
        </w:rPr>
        <w:t>KLAUZULA INFORMACYJNA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2851" w:rsidRPr="00A62851" w:rsidTr="009862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51" w:rsidRPr="00A62851" w:rsidRDefault="00A62851" w:rsidP="00A62851">
            <w:pPr>
              <w:spacing w:before="180" w:after="0" w:line="280" w:lineRule="auto"/>
              <w:rPr>
                <w:rFonts w:ascii="Calibri Light" w:hAnsi="Calibri Light" w:cs="Mangal"/>
                <w:i/>
                <w:iCs w:val="0"/>
                <w:snapToGrid w:val="0"/>
                <w:kern w:val="2"/>
                <w:sz w:val="22"/>
                <w:lang w:eastAsia="hi-IN" w:bidi="hi-IN"/>
              </w:rPr>
            </w:pPr>
            <w:r w:rsidRPr="00A62851">
              <w:rPr>
                <w:rFonts w:cs="Calibri"/>
                <w:iCs w:val="0"/>
                <w:snapToGrid w:val="0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62851" w:rsidRPr="00A62851" w:rsidTr="009862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51" w:rsidRPr="00A62851" w:rsidRDefault="00A62851" w:rsidP="00A62851">
            <w:pPr>
              <w:spacing w:before="0" w:after="0" w:line="281" w:lineRule="auto"/>
              <w:jc w:val="both"/>
              <w:rPr>
                <w:rFonts w:ascii="Calibri Light" w:hAnsi="Calibri Light" w:cs="Times New Roman"/>
                <w:i/>
                <w:iCs w:val="0"/>
                <w:snapToGrid w:val="0"/>
                <w:color w:val="00B0F0"/>
                <w:szCs w:val="20"/>
                <w:u w:val="single"/>
              </w:rPr>
            </w:pP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>Administratorem danych osobowych jest Burmistrz Gminy i Miasta Nowe Miasteczko z siedzibą w Nowym Miasteczku (67-124) przy ulicy Rynek 2.  Z administratorem można skontaktować się mailowo</w:t>
            </w:r>
            <w:r w:rsidRPr="00A62851">
              <w:rPr>
                <w:rFonts w:eastAsia="HG Mincho Light J" w:cs="Times New Roman"/>
                <w:iCs w:val="0"/>
                <w:snapToGrid w:val="0"/>
                <w:color w:val="0000FF"/>
                <w:szCs w:val="20"/>
                <w:u w:val="single"/>
              </w:rPr>
              <w:t>:</w:t>
            </w:r>
            <w:r w:rsidRPr="00A62851">
              <w:rPr>
                <w:iCs w:val="0"/>
                <w:snapToGrid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hyperlink r:id="rId1" w:history="1">
              <w:r w:rsidRPr="00A62851">
                <w:rPr>
                  <w:rFonts w:ascii="Calibri Light" w:hAnsi="Calibri Light" w:cs="Times New Roman"/>
                  <w:i/>
                  <w:iCs w:val="0"/>
                  <w:snapToGrid w:val="0"/>
                  <w:color w:val="00B0F0"/>
                  <w:szCs w:val="20"/>
                  <w:u w:val="single"/>
                </w:rPr>
                <w:t>sekretariat@nowemiasteczko.pl</w:t>
              </w:r>
            </w:hyperlink>
            <w:r w:rsidRPr="00A62851">
              <w:rPr>
                <w:iCs w:val="0"/>
                <w:snapToGrid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 xml:space="preserve"> lub pisemnie na adres siedziby administratora. Administrator  wyznaczył inspektora ochrony danych, z którym można skontaktować się mailowo: </w:t>
            </w:r>
            <w:hyperlink r:id="rId2" w:history="1">
              <w:r w:rsidRPr="00A62851">
                <w:rPr>
                  <w:rFonts w:ascii="Calibri Light" w:hAnsi="Calibri Light" w:cs="Times New Roman"/>
                  <w:i/>
                  <w:iCs w:val="0"/>
                  <w:snapToGrid w:val="0"/>
                  <w:color w:val="0000FF"/>
                  <w:szCs w:val="20"/>
                  <w:u w:val="single"/>
                </w:rPr>
                <w:t>iod@nowemiasteczko.pl</w:t>
              </w:r>
            </w:hyperlink>
          </w:p>
          <w:p w:rsidR="00A62851" w:rsidRPr="00A62851" w:rsidRDefault="00A62851" w:rsidP="00A62851">
            <w:pPr>
              <w:spacing w:before="0" w:after="0" w:line="281" w:lineRule="auto"/>
              <w:jc w:val="both"/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</w:pPr>
            <w:r w:rsidRPr="00A62851">
              <w:rPr>
                <w:rFonts w:ascii="Calibri Light" w:hAnsi="Calibri Light" w:cs="Calibri Light"/>
                <w:i/>
                <w:iCs w:val="0"/>
                <w:snapToGrid w:val="0"/>
                <w:szCs w:val="20"/>
              </w:rPr>
              <w:t xml:space="preserve">Dane przetwarzane są dla celów związanych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 xml:space="preserve">z rozpatrzeniem wniosku o ustalenie warunków zabudowy / lokalizacji inwestycji celu publicznego,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  <w:lang w:eastAsia="en-US"/>
              </w:rPr>
              <w:t>na podstawie ustawy z dnia 27 marca 2003 r. o planowaniu i zagospodarowaniu przestrzennym.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br/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color w:val="00B0F0"/>
                <w:szCs w:val="20"/>
                <w:u w:val="single"/>
              </w:rPr>
              <w:t>www.nowemiasteczko.pl</w:t>
            </w:r>
            <w:r w:rsidRPr="00A62851">
              <w:rPr>
                <w:rFonts w:cs="Times New Roman"/>
                <w:iCs w:val="0"/>
                <w:snapToGrid w:val="0"/>
                <w:szCs w:val="20"/>
              </w:rPr>
              <w:t xml:space="preserve">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>w zakładce „Ochrona danych osobowych”.</w:t>
            </w:r>
          </w:p>
        </w:tc>
      </w:tr>
    </w:tbl>
    <w:p w:rsidR="00A62851" w:rsidRDefault="00A62851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5E" w:rsidRDefault="00B2475E" w:rsidP="005F02B9">
    <w:pPr>
      <w:pStyle w:val="Stopka"/>
    </w:pPr>
  </w:p>
  <w:p w:rsidR="00B2475E" w:rsidRDefault="00B2475E" w:rsidP="005F02B9"/>
  <w:p w:rsidR="00B2475E" w:rsidRDefault="00B2475E" w:rsidP="005F02B9"/>
  <w:p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45" w:rsidRDefault="008C1645" w:rsidP="005F02B9">
      <w:r>
        <w:separator/>
      </w:r>
    </w:p>
    <w:p w:rsidR="008C1645" w:rsidRDefault="008C1645" w:rsidP="005F02B9"/>
    <w:p w:rsidR="008C1645" w:rsidRDefault="008C1645" w:rsidP="005F02B9"/>
    <w:p w:rsidR="008C1645" w:rsidRDefault="008C1645"/>
  </w:footnote>
  <w:footnote w:type="continuationSeparator" w:id="0">
    <w:p w:rsidR="008C1645" w:rsidRDefault="008C1645" w:rsidP="005F02B9">
      <w:r>
        <w:continuationSeparator/>
      </w:r>
    </w:p>
    <w:p w:rsidR="008C1645" w:rsidRDefault="008C1645" w:rsidP="005F02B9"/>
    <w:p w:rsidR="008C1645" w:rsidRDefault="008C1645" w:rsidP="005F02B9"/>
    <w:p w:rsidR="008C1645" w:rsidRDefault="008C1645"/>
  </w:footnote>
  <w:footnote w:type="continuationNotice" w:id="1">
    <w:p w:rsidR="008C1645" w:rsidRDefault="008C164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7608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27C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645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2851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645A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nowemiasteczko.pl" TargetMode="External"/><Relationship Id="rId1" Type="http://schemas.openxmlformats.org/officeDocument/2006/relationships/hyperlink" Target="mailto:sekretariat@nowemiastec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5A0C-FFE9-4258-B405-8A9C785C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3</cp:revision>
  <cp:lastPrinted>2022-01-10T07:42:00Z</cp:lastPrinted>
  <dcterms:created xsi:type="dcterms:W3CDTF">2022-01-10T07:36:00Z</dcterms:created>
  <dcterms:modified xsi:type="dcterms:W3CDTF">2022-01-10T07:41:00Z</dcterms:modified>
</cp:coreProperties>
</file>